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759F7" w:rsidTr="0012094F">
        <w:tc>
          <w:tcPr>
            <w:tcW w:w="5103" w:type="dxa"/>
          </w:tcPr>
          <w:p w:rsidR="005759F7" w:rsidRDefault="005759F7" w:rsidP="0012094F">
            <w:pPr>
              <w:tabs>
                <w:tab w:val="left" w:pos="5070"/>
                <w:tab w:val="left" w:pos="5366"/>
                <w:tab w:val="left" w:pos="6771"/>
                <w:tab w:val="left" w:pos="7363"/>
              </w:tabs>
              <w:jc w:val="both"/>
            </w:pPr>
            <w:r>
              <w:t>P</w:t>
            </w:r>
            <w:r w:rsidR="000460FE">
              <w:t>RITAR</w:t>
            </w:r>
            <w:bookmarkStart w:id="0" w:name="_GoBack"/>
            <w:bookmarkEnd w:id="0"/>
            <w:r>
              <w:t>TA</w:t>
            </w:r>
          </w:p>
        </w:tc>
      </w:tr>
      <w:tr w:rsidR="005759F7" w:rsidTr="0012094F">
        <w:tc>
          <w:tcPr>
            <w:tcW w:w="5103" w:type="dxa"/>
          </w:tcPr>
          <w:p w:rsidR="005759F7" w:rsidRDefault="005759F7" w:rsidP="0012094F">
            <w:r>
              <w:t>Klaipėdos miesto savivaldybės tarybos</w:t>
            </w:r>
          </w:p>
        </w:tc>
      </w:tr>
      <w:bookmarkStart w:id="1" w:name="registravimoDataIlga"/>
      <w:tr w:rsidR="005759F7" w:rsidTr="0012094F">
        <w:trPr>
          <w:trHeight w:val="304"/>
        </w:trPr>
        <w:tc>
          <w:tcPr>
            <w:tcW w:w="5103" w:type="dxa"/>
          </w:tcPr>
          <w:p w:rsidR="005759F7" w:rsidRDefault="005759F7" w:rsidP="0012094F">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80BED" w:rsidRDefault="00580BED" w:rsidP="00580BED">
      <w:pPr>
        <w:jc w:val="center"/>
        <w:rPr>
          <w:b/>
        </w:rPr>
      </w:pPr>
      <w:r>
        <w:rPr>
          <w:b/>
        </w:rPr>
        <w:t>BĮ KLAIPĖDOS VAIKŲ GLOBOS NAMŲ „RYTAS“ 202</w:t>
      </w:r>
      <w:r w:rsidR="009A731D">
        <w:rPr>
          <w:b/>
        </w:rPr>
        <w:t>2</w:t>
      </w:r>
      <w:r>
        <w:rPr>
          <w:b/>
        </w:rPr>
        <w:t xml:space="preserve"> METŲ VEIKLOS ATASKAITA</w:t>
      </w:r>
    </w:p>
    <w:p w:rsidR="00580BED" w:rsidRDefault="00580BED" w:rsidP="00580BED">
      <w:pPr>
        <w:jc w:val="center"/>
      </w:pPr>
    </w:p>
    <w:p w:rsidR="009A731D" w:rsidRDefault="009A731D" w:rsidP="009A731D">
      <w:pPr>
        <w:ind w:left="360" w:firstLine="349"/>
        <w:jc w:val="both"/>
        <w:rPr>
          <w:b/>
        </w:rPr>
      </w:pPr>
      <w:r>
        <w:rPr>
          <w:b/>
        </w:rPr>
        <w:t>1.Įstaigos pristatymas.</w:t>
      </w:r>
    </w:p>
    <w:p w:rsidR="009A731D" w:rsidRDefault="009A731D" w:rsidP="009A731D">
      <w:pPr>
        <w:jc w:val="both"/>
        <w:rPr>
          <w:b/>
          <w:i/>
        </w:rPr>
      </w:pPr>
      <w:r>
        <w:t xml:space="preserve">           1.1. </w:t>
      </w:r>
      <w:r>
        <w:rPr>
          <w:bCs/>
        </w:rPr>
        <w:t xml:space="preserve">Savivaldybės biudžetinė įstaiga, </w:t>
      </w:r>
      <w:r>
        <w:t xml:space="preserve">Taikos pr. 68, 93219 Klaipėda, telefonai (8 46) 34 58 15, 86 746 56 36, el. p. </w:t>
      </w:r>
      <w:hyperlink r:id="rId7" w:history="1">
        <w:r>
          <w:rPr>
            <w:rStyle w:val="Hipersaitas"/>
          </w:rPr>
          <w:t>sekretore@vgnrytas.lt</w:t>
        </w:r>
      </w:hyperlink>
      <w:r>
        <w:t xml:space="preserve">, </w:t>
      </w:r>
      <w:hyperlink r:id="rId8" w:history="1">
        <w:r>
          <w:rPr>
            <w:rStyle w:val="Hipersaitas"/>
          </w:rPr>
          <w:t>http://www.vgnrytas.lt/</w:t>
        </w:r>
      </w:hyperlink>
      <w:r>
        <w:rPr>
          <w:rStyle w:val="Hipersaitas"/>
        </w:rPr>
        <w:t>.</w:t>
      </w:r>
    </w:p>
    <w:p w:rsidR="009A731D" w:rsidRDefault="009A731D" w:rsidP="009A731D">
      <w:pPr>
        <w:ind w:firstLine="709"/>
        <w:jc w:val="both"/>
      </w:pPr>
      <w:r>
        <w:t>1.2. Įstaigos vadovas – Regina Milašienė.</w:t>
      </w:r>
    </w:p>
    <w:p w:rsidR="009A731D" w:rsidRDefault="009A731D" w:rsidP="009A731D">
      <w:pPr>
        <w:ind w:firstLine="709"/>
        <w:jc w:val="both"/>
        <w:rPr>
          <w:lang w:eastAsia="lt-LT"/>
        </w:rPr>
      </w:pPr>
      <w:r>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Darbuotojų skaičius</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2</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9A731D" w:rsidRDefault="009A731D">
            <w:pPr>
              <w:jc w:val="center"/>
            </w:pP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9A731D" w:rsidRDefault="009A731D">
            <w:pPr>
              <w:jc w:val="both"/>
            </w:pPr>
            <w:r>
              <w:t>Specialistai:</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23,25</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4.3.</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9A731D" w:rsidRDefault="009A731D">
            <w:pPr>
              <w:jc w:val="both"/>
            </w:pP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33,25</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9A731D" w:rsidRDefault="009A731D">
            <w:pPr>
              <w:jc w:val="both"/>
            </w:pPr>
            <w:r>
              <w:t>Pedagoginiai darbuotojai:</w:t>
            </w: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7.1.</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A1</w:t>
            </w:r>
          </w:p>
        </w:tc>
        <w:tc>
          <w:tcPr>
            <w:tcW w:w="2404" w:type="dxa"/>
            <w:tcBorders>
              <w:top w:val="single" w:sz="4" w:space="0" w:color="auto"/>
              <w:left w:val="single" w:sz="4" w:space="0" w:color="auto"/>
              <w:bottom w:val="single" w:sz="4" w:space="0" w:color="auto"/>
              <w:right w:val="single" w:sz="4" w:space="0" w:color="auto"/>
            </w:tcBorders>
          </w:tcPr>
          <w:p w:rsidR="009A731D" w:rsidRDefault="009A731D">
            <w:pPr>
              <w:jc w:val="center"/>
            </w:pP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7.2.</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9A731D" w:rsidRDefault="009A731D">
            <w:pPr>
              <w:jc w:val="both"/>
            </w:pPr>
          </w:p>
        </w:tc>
      </w:tr>
      <w:tr w:rsidR="009A731D" w:rsidTr="009A731D">
        <w:tc>
          <w:tcPr>
            <w:tcW w:w="988" w:type="dxa"/>
            <w:tcBorders>
              <w:top w:val="single" w:sz="4" w:space="0" w:color="auto"/>
              <w:left w:val="single" w:sz="4" w:space="0" w:color="auto"/>
              <w:bottom w:val="single" w:sz="4" w:space="0" w:color="auto"/>
              <w:right w:val="single" w:sz="4" w:space="0" w:color="auto"/>
            </w:tcBorders>
            <w:hideMark/>
          </w:tcPr>
          <w:p w:rsidR="009A731D" w:rsidRDefault="009A731D">
            <w:pPr>
              <w:jc w:val="both"/>
            </w:pPr>
            <w:r>
              <w:t>7.3.</w:t>
            </w:r>
          </w:p>
        </w:tc>
        <w:tc>
          <w:tcPr>
            <w:tcW w:w="3543" w:type="dxa"/>
            <w:tcBorders>
              <w:top w:val="single" w:sz="4" w:space="0" w:color="auto"/>
              <w:left w:val="single" w:sz="4" w:space="0" w:color="auto"/>
              <w:bottom w:val="single" w:sz="4" w:space="0" w:color="auto"/>
              <w:right w:val="single" w:sz="4" w:space="0" w:color="auto"/>
            </w:tcBorders>
          </w:tcPr>
          <w:p w:rsidR="009A731D" w:rsidRDefault="009A731D">
            <w:pPr>
              <w:jc w:val="both"/>
            </w:pP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9A731D" w:rsidRDefault="009A731D">
            <w:pPr>
              <w:jc w:val="both"/>
            </w:pPr>
          </w:p>
        </w:tc>
      </w:tr>
      <w:tr w:rsidR="009A731D" w:rsidTr="009A731D">
        <w:tc>
          <w:tcPr>
            <w:tcW w:w="4531" w:type="dxa"/>
            <w:gridSpan w:val="2"/>
            <w:tcBorders>
              <w:top w:val="single" w:sz="4" w:space="0" w:color="auto"/>
              <w:left w:val="single" w:sz="4" w:space="0" w:color="auto"/>
              <w:bottom w:val="single" w:sz="4" w:space="0" w:color="auto"/>
              <w:right w:val="single" w:sz="4" w:space="0" w:color="auto"/>
            </w:tcBorders>
            <w:hideMark/>
          </w:tcPr>
          <w:p w:rsidR="009A731D" w:rsidRDefault="009A731D">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61,5</w:t>
            </w:r>
          </w:p>
        </w:tc>
      </w:tr>
    </w:tbl>
    <w:p w:rsidR="009A731D" w:rsidRDefault="009A731D" w:rsidP="009A731D">
      <w:pPr>
        <w:jc w:val="both"/>
        <w:rPr>
          <w:lang w:eastAsia="lt-LT"/>
        </w:rPr>
      </w:pPr>
    </w:p>
    <w:p w:rsidR="009A731D" w:rsidRDefault="009A731D" w:rsidP="009A731D">
      <w:pPr>
        <w:jc w:val="both"/>
      </w:pPr>
      <w:r>
        <w:rPr>
          <w:lang w:val="en-US"/>
        </w:rPr>
        <w:t>1</w:t>
      </w:r>
      <w:r>
        <w:t>.4. Patikėjimo teise valdomos patalpos:</w:t>
      </w:r>
    </w:p>
    <w:p w:rsidR="009A731D" w:rsidRDefault="009A731D" w:rsidP="009A731D">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9A731D" w:rsidTr="009A731D">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rPr>
                <w:strike/>
              </w:rPr>
            </w:pPr>
            <w:r>
              <w:t>Plotas (kv. m)</w:t>
            </w:r>
          </w:p>
        </w:tc>
      </w:tr>
      <w:tr w:rsidR="009A731D" w:rsidTr="009A731D">
        <w:trPr>
          <w:trHeight w:val="265"/>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1. Taikos pr. 68,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643,89 </w:t>
            </w:r>
            <w:proofErr w:type="spellStart"/>
            <w:r>
              <w:t>kv.m</w:t>
            </w:r>
            <w:proofErr w:type="spellEnd"/>
            <w:r>
              <w:t>.</w:t>
            </w:r>
          </w:p>
        </w:tc>
      </w:tr>
      <w:tr w:rsidR="009A731D" w:rsidTr="009A731D">
        <w:trPr>
          <w:trHeight w:val="243"/>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2. Rumpiškės g. 31-9,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120,57 </w:t>
            </w:r>
            <w:proofErr w:type="spellStart"/>
            <w:r>
              <w:t>kv.m</w:t>
            </w:r>
            <w:proofErr w:type="spellEnd"/>
            <w:r>
              <w:t>.</w:t>
            </w:r>
          </w:p>
        </w:tc>
      </w:tr>
      <w:tr w:rsidR="009A731D" w:rsidTr="009A731D">
        <w:trPr>
          <w:trHeight w:val="207"/>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3. Šaulių g. 7-14,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122, 38 </w:t>
            </w:r>
            <w:proofErr w:type="spellStart"/>
            <w:r>
              <w:t>kv.m</w:t>
            </w:r>
            <w:proofErr w:type="spellEnd"/>
            <w:r>
              <w:t>.</w:t>
            </w:r>
          </w:p>
        </w:tc>
      </w:tr>
      <w:tr w:rsidR="009A731D" w:rsidTr="009A731D">
        <w:trPr>
          <w:trHeight w:val="299"/>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4. Vingio g. 27 A-2,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115,26 </w:t>
            </w:r>
            <w:proofErr w:type="spellStart"/>
            <w:r>
              <w:t>kv.m</w:t>
            </w:r>
            <w:proofErr w:type="spellEnd"/>
            <w:r>
              <w:t>.</w:t>
            </w:r>
          </w:p>
        </w:tc>
      </w:tr>
      <w:tr w:rsidR="009A731D" w:rsidTr="009A731D">
        <w:trPr>
          <w:trHeight w:val="277"/>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5. Naujojo Uosto g. 10 A-2,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159,67 </w:t>
            </w:r>
            <w:proofErr w:type="spellStart"/>
            <w:r>
              <w:t>kv.m</w:t>
            </w:r>
            <w:proofErr w:type="spellEnd"/>
            <w:r>
              <w:t>.</w:t>
            </w:r>
          </w:p>
        </w:tc>
      </w:tr>
      <w:tr w:rsidR="009A731D" w:rsidTr="009A731D">
        <w:trPr>
          <w:trHeight w:val="241"/>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6. Dariaus ir Girėno g. 17-2,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120,27 </w:t>
            </w:r>
            <w:proofErr w:type="spellStart"/>
            <w:r>
              <w:t>kv.m</w:t>
            </w:r>
            <w:proofErr w:type="spellEnd"/>
            <w:r>
              <w:t>.</w:t>
            </w:r>
          </w:p>
        </w:tc>
      </w:tr>
      <w:tr w:rsidR="009A731D" w:rsidTr="009A731D">
        <w:trPr>
          <w:trHeight w:val="347"/>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7. H. Manto g. 73-6,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114,64 </w:t>
            </w:r>
            <w:proofErr w:type="spellStart"/>
            <w:r>
              <w:t>kv.m</w:t>
            </w:r>
            <w:proofErr w:type="spellEnd"/>
            <w:r>
              <w:t>.</w:t>
            </w:r>
          </w:p>
        </w:tc>
      </w:tr>
      <w:tr w:rsidR="009A731D" w:rsidTr="009A731D">
        <w:trPr>
          <w:trHeight w:val="293"/>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both"/>
            </w:pPr>
            <w:r>
              <w:t>8. Vingio g. 23 D, Klaipėda</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pPr>
            <w:r>
              <w:t xml:space="preserve">125,15 </w:t>
            </w:r>
            <w:proofErr w:type="spellStart"/>
            <w:r>
              <w:t>kv.m</w:t>
            </w:r>
            <w:proofErr w:type="spellEnd"/>
            <w:r>
              <w:t>.</w:t>
            </w:r>
          </w:p>
        </w:tc>
      </w:tr>
      <w:tr w:rsidR="009A731D" w:rsidTr="009A731D">
        <w:trPr>
          <w:trHeight w:val="258"/>
        </w:trPr>
        <w:tc>
          <w:tcPr>
            <w:tcW w:w="6946"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right"/>
              <w:rPr>
                <w:b/>
              </w:rPr>
            </w:pPr>
            <w:r>
              <w:rPr>
                <w:b/>
              </w:rPr>
              <w:t xml:space="preserve">Viso: </w:t>
            </w:r>
          </w:p>
        </w:tc>
        <w:tc>
          <w:tcPr>
            <w:tcW w:w="2835"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ind w:right="-108"/>
              <w:jc w:val="both"/>
              <w:rPr>
                <w:b/>
              </w:rPr>
            </w:pPr>
            <w:r>
              <w:rPr>
                <w:b/>
              </w:rPr>
              <w:t xml:space="preserve">1521,83 </w:t>
            </w:r>
            <w:proofErr w:type="spellStart"/>
            <w:r>
              <w:rPr>
                <w:b/>
              </w:rPr>
              <w:t>kv.m</w:t>
            </w:r>
            <w:proofErr w:type="spellEnd"/>
            <w:r>
              <w:rPr>
                <w:b/>
              </w:rPr>
              <w:t>.</w:t>
            </w:r>
          </w:p>
        </w:tc>
      </w:tr>
    </w:tbl>
    <w:p w:rsidR="009A731D" w:rsidRDefault="009A731D" w:rsidP="009A731D">
      <w:pPr>
        <w:jc w:val="both"/>
        <w:rPr>
          <w:b/>
        </w:rPr>
      </w:pPr>
    </w:p>
    <w:p w:rsidR="009A731D" w:rsidRDefault="009A731D" w:rsidP="009A731D">
      <w:pPr>
        <w:jc w:val="both"/>
        <w:rPr>
          <w:b/>
        </w:rPr>
      </w:pPr>
    </w:p>
    <w:p w:rsidR="009A731D" w:rsidRDefault="009A731D" w:rsidP="009A731D">
      <w:pPr>
        <w:jc w:val="both"/>
        <w:rPr>
          <w:b/>
        </w:rPr>
      </w:pPr>
    </w:p>
    <w:p w:rsidR="009A731D" w:rsidRDefault="009A731D" w:rsidP="009A731D">
      <w:pPr>
        <w:jc w:val="both"/>
        <w:rPr>
          <w:b/>
        </w:rPr>
      </w:pPr>
      <w:r>
        <w:t>1.5. Finansinė informacija:</w:t>
      </w:r>
    </w:p>
    <w:p w:rsidR="009A731D" w:rsidRDefault="009A731D" w:rsidP="009A731D">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9A731D" w:rsidTr="009A731D">
        <w:tc>
          <w:tcPr>
            <w:tcW w:w="2389" w:type="dxa"/>
            <w:vMerge w:val="restart"/>
            <w:tcBorders>
              <w:top w:val="single" w:sz="4" w:space="0" w:color="auto"/>
              <w:left w:val="single" w:sz="4" w:space="0" w:color="auto"/>
              <w:bottom w:val="single" w:sz="4" w:space="0" w:color="auto"/>
              <w:right w:val="single" w:sz="4" w:space="0" w:color="auto"/>
            </w:tcBorders>
            <w:hideMark/>
          </w:tcPr>
          <w:p w:rsidR="009A731D" w:rsidRDefault="009A731D">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9A731D" w:rsidRDefault="009A731D">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9A731D" w:rsidRDefault="009A731D">
            <w:pPr>
              <w:jc w:val="center"/>
            </w:pPr>
            <w:r>
              <w:t>Pastabos</w:t>
            </w:r>
          </w:p>
          <w:p w:rsidR="009A731D" w:rsidRDefault="009A731D">
            <w:pPr>
              <w:jc w:val="center"/>
            </w:pPr>
          </w:p>
        </w:tc>
      </w:tr>
      <w:tr w:rsidR="009A731D" w:rsidTr="009A731D">
        <w:tc>
          <w:tcPr>
            <w:tcW w:w="0" w:type="auto"/>
            <w:vMerge/>
            <w:tcBorders>
              <w:top w:val="single" w:sz="4" w:space="0" w:color="auto"/>
              <w:left w:val="single" w:sz="4" w:space="0" w:color="auto"/>
              <w:bottom w:val="single" w:sz="4" w:space="0" w:color="auto"/>
              <w:right w:val="single" w:sz="4" w:space="0" w:color="auto"/>
            </w:tcBorders>
            <w:vAlign w:val="center"/>
            <w:hideMark/>
          </w:tcPr>
          <w:p w:rsidR="009A731D" w:rsidRDefault="009A731D"/>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731D" w:rsidRDefault="009A731D"/>
        </w:tc>
      </w:tr>
      <w:tr w:rsidR="009A731D" w:rsidTr="009A731D">
        <w:trPr>
          <w:trHeight w:val="415"/>
        </w:trPr>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lastRenderedPageBreak/>
              <w:t>Savivaldybės biudžetas (SB)</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1343,6</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1305,5</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97,2</w:t>
            </w:r>
          </w:p>
        </w:tc>
        <w:tc>
          <w:tcPr>
            <w:tcW w:w="3016" w:type="dxa"/>
            <w:tcBorders>
              <w:top w:val="single" w:sz="4" w:space="0" w:color="auto"/>
              <w:left w:val="single" w:sz="4" w:space="0" w:color="auto"/>
              <w:bottom w:val="single" w:sz="4" w:space="0" w:color="auto"/>
              <w:right w:val="single" w:sz="4" w:space="0" w:color="auto"/>
            </w:tcBorders>
            <w:hideMark/>
          </w:tcPr>
          <w:p w:rsidR="009A731D" w:rsidRDefault="009A731D">
            <w:r>
              <w:t xml:space="preserve">Iš viso nepanaudota 2,9 % lėšų, </w:t>
            </w:r>
            <w:proofErr w:type="spellStart"/>
            <w:r>
              <w:t>t.y</w:t>
            </w:r>
            <w:proofErr w:type="spellEnd"/>
            <w:r>
              <w:t>. 38,1 tūkst. Eur.: mitybos lėšos dėl gautos paramos maisto produktais iš labdaros ir paramos fondo „Maisto bankas“ (22,3 tūkst. Eur.), materialiojo ir nematerialiojo turto nuomos išlaidos dėl geopolitinės situacijos (prasidėjus karui nebuvo įmanoma rasti butų nuomai (8,7 tūkst. Eur.), kvalifikacijos kėlimo išlaidos, nes dalį mokymų pavyko gauti nemokamai arba mažesnėmis kainomis, kai kurie mokymai neįvyko dėl didelio lektorių užimtumo (6,6 tūkst. Eur.).</w:t>
            </w:r>
          </w:p>
        </w:tc>
      </w:tr>
      <w:tr w:rsidR="009A731D" w:rsidTr="009A731D">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Specialioji tikslinė dotacija (VB)</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88,5</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88,5</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100</w:t>
            </w: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r w:rsidR="009A731D" w:rsidTr="009A731D">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282,8</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98,7</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34,9</w:t>
            </w: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r w:rsidR="009A731D" w:rsidTr="009A731D">
        <w:trPr>
          <w:trHeight w:val="477"/>
        </w:trPr>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0,0</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0,0</w:t>
            </w:r>
          </w:p>
        </w:tc>
        <w:tc>
          <w:tcPr>
            <w:tcW w:w="1283" w:type="dxa"/>
            <w:tcBorders>
              <w:top w:val="single" w:sz="4" w:space="0" w:color="auto"/>
              <w:left w:val="single" w:sz="4" w:space="0" w:color="auto"/>
              <w:bottom w:val="single" w:sz="4" w:space="0" w:color="auto"/>
              <w:right w:val="single" w:sz="4" w:space="0" w:color="auto"/>
            </w:tcBorders>
          </w:tcPr>
          <w:p w:rsidR="009A731D" w:rsidRDefault="009A731D">
            <w:pPr>
              <w:jc w:val="center"/>
            </w:pP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r w:rsidR="009A731D" w:rsidTr="009A731D">
        <w:trPr>
          <w:trHeight w:val="125"/>
        </w:trPr>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Projektų finansavimas (ES; VB;SB)</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0,0</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0,0</w:t>
            </w:r>
          </w:p>
        </w:tc>
        <w:tc>
          <w:tcPr>
            <w:tcW w:w="1283" w:type="dxa"/>
            <w:tcBorders>
              <w:top w:val="single" w:sz="4" w:space="0" w:color="auto"/>
              <w:left w:val="single" w:sz="4" w:space="0" w:color="auto"/>
              <w:bottom w:val="single" w:sz="4" w:space="0" w:color="auto"/>
              <w:right w:val="single" w:sz="4" w:space="0" w:color="auto"/>
            </w:tcBorders>
          </w:tcPr>
          <w:p w:rsidR="009A731D" w:rsidRDefault="009A731D">
            <w:pPr>
              <w:jc w:val="center"/>
            </w:pP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r w:rsidR="009A731D" w:rsidTr="009A731D">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 xml:space="preserve">Kitos lėšos </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282,8</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98,7</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34,9</w:t>
            </w:r>
          </w:p>
        </w:tc>
        <w:tc>
          <w:tcPr>
            <w:tcW w:w="3016" w:type="dxa"/>
            <w:tcBorders>
              <w:top w:val="single" w:sz="4" w:space="0" w:color="auto"/>
              <w:left w:val="single" w:sz="4" w:space="0" w:color="auto"/>
              <w:bottom w:val="single" w:sz="4" w:space="0" w:color="auto"/>
              <w:right w:val="single" w:sz="4" w:space="0" w:color="auto"/>
            </w:tcBorders>
            <w:hideMark/>
          </w:tcPr>
          <w:p w:rsidR="009A731D" w:rsidRDefault="009A731D">
            <w:r>
              <w:t xml:space="preserve">Į šią sumą plane įeina  paramos lėšos (152,8 tūkst. Eur.), sukauptos per eilę metų. </w:t>
            </w:r>
          </w:p>
        </w:tc>
      </w:tr>
      <w:tr w:rsidR="009A731D" w:rsidTr="009A731D">
        <w:trPr>
          <w:trHeight w:val="430"/>
        </w:trPr>
        <w:tc>
          <w:tcPr>
            <w:tcW w:w="2389" w:type="dxa"/>
            <w:tcBorders>
              <w:top w:val="single" w:sz="4" w:space="0" w:color="auto"/>
              <w:left w:val="single" w:sz="4" w:space="0" w:color="auto"/>
              <w:bottom w:val="single" w:sz="4" w:space="0" w:color="auto"/>
              <w:right w:val="single" w:sz="4" w:space="0" w:color="auto"/>
            </w:tcBorders>
            <w:hideMark/>
          </w:tcPr>
          <w:p w:rsidR="009A731D" w:rsidRDefault="009A731D">
            <w:r>
              <w:t>Iš viso</w:t>
            </w:r>
          </w:p>
        </w:tc>
        <w:tc>
          <w:tcPr>
            <w:tcW w:w="149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1714,9</w:t>
            </w:r>
          </w:p>
        </w:tc>
        <w:tc>
          <w:tcPr>
            <w:tcW w:w="1445"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1492,7</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87,0</w:t>
            </w: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r w:rsidR="009A731D" w:rsidTr="009A731D">
        <w:tc>
          <w:tcPr>
            <w:tcW w:w="5329" w:type="dxa"/>
            <w:gridSpan w:val="3"/>
            <w:tcBorders>
              <w:top w:val="single" w:sz="4" w:space="0" w:color="auto"/>
              <w:left w:val="single" w:sz="4" w:space="0" w:color="auto"/>
              <w:bottom w:val="single" w:sz="4" w:space="0" w:color="auto"/>
              <w:right w:val="single" w:sz="4" w:space="0" w:color="auto"/>
            </w:tcBorders>
            <w:hideMark/>
          </w:tcPr>
          <w:p w:rsidR="009A731D" w:rsidRDefault="009A731D">
            <w:r>
              <w:t xml:space="preserve">Kreditinis įsiskolinimas (pagal visus finansavimo šaltinius) 2022 m. gruodžio 31 d. </w:t>
            </w:r>
          </w:p>
        </w:tc>
        <w:tc>
          <w:tcPr>
            <w:tcW w:w="1283" w:type="dxa"/>
            <w:tcBorders>
              <w:top w:val="single" w:sz="4" w:space="0" w:color="auto"/>
              <w:left w:val="single" w:sz="4" w:space="0" w:color="auto"/>
              <w:bottom w:val="single" w:sz="4" w:space="0" w:color="auto"/>
              <w:right w:val="single" w:sz="4" w:space="0" w:color="auto"/>
            </w:tcBorders>
            <w:hideMark/>
          </w:tcPr>
          <w:p w:rsidR="009A731D" w:rsidRDefault="009A731D">
            <w:pPr>
              <w:jc w:val="center"/>
            </w:pPr>
            <w:r>
              <w:t>3,7</w:t>
            </w:r>
          </w:p>
        </w:tc>
        <w:tc>
          <w:tcPr>
            <w:tcW w:w="3016" w:type="dxa"/>
            <w:tcBorders>
              <w:top w:val="single" w:sz="4" w:space="0" w:color="auto"/>
              <w:left w:val="single" w:sz="4" w:space="0" w:color="auto"/>
              <w:bottom w:val="single" w:sz="4" w:space="0" w:color="auto"/>
              <w:right w:val="single" w:sz="4" w:space="0" w:color="auto"/>
            </w:tcBorders>
          </w:tcPr>
          <w:p w:rsidR="009A731D" w:rsidRDefault="009A731D"/>
        </w:tc>
      </w:tr>
    </w:tbl>
    <w:p w:rsidR="009A731D" w:rsidRDefault="009A731D" w:rsidP="009A731D">
      <w:pPr>
        <w:ind w:firstLine="720"/>
        <w:rPr>
          <w:b/>
        </w:rPr>
      </w:pPr>
    </w:p>
    <w:p w:rsidR="009A731D" w:rsidRDefault="009A731D" w:rsidP="009A731D">
      <w:pPr>
        <w:ind w:firstLine="720"/>
        <w:rPr>
          <w:b/>
        </w:rPr>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61"/>
      </w:tblGrid>
      <w:tr w:rsidR="009A731D" w:rsidTr="009A731D">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rPr>
                <w:b/>
              </w:rPr>
            </w:pPr>
            <w:r>
              <w:rPr>
                <w:b/>
              </w:rPr>
              <w:t>1. Tikslas – Užtikrinti globą ir kokybiškas socialines paslaugas vaikams, likusiems be tėvų globos.</w:t>
            </w:r>
          </w:p>
        </w:tc>
      </w:tr>
      <w:tr w:rsidR="009A731D" w:rsidTr="009A731D">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9A731D" w:rsidRDefault="009A731D" w:rsidP="00BE0BDC">
            <w:pPr>
              <w:numPr>
                <w:ilvl w:val="1"/>
                <w:numId w:val="1"/>
              </w:numPr>
              <w:tabs>
                <w:tab w:val="left" w:pos="426"/>
              </w:tabs>
              <w:spacing w:line="276" w:lineRule="auto"/>
              <w:ind w:left="0" w:firstLine="0"/>
              <w:rPr>
                <w:b/>
              </w:rPr>
            </w:pPr>
            <w:r>
              <w:rPr>
                <w:b/>
              </w:rPr>
              <w:t>Uždavinys – Kurti saugią, šeimai artimą aplinką, tenkinant individualius vaikų poreikius.</w:t>
            </w:r>
          </w:p>
        </w:tc>
      </w:tr>
      <w:tr w:rsidR="009A731D" w:rsidTr="009A731D">
        <w:trPr>
          <w:trHeight w:val="581"/>
        </w:trPr>
        <w:tc>
          <w:tcPr>
            <w:tcW w:w="2263" w:type="dxa"/>
            <w:tcBorders>
              <w:top w:val="single" w:sz="4" w:space="0" w:color="auto"/>
              <w:left w:val="single" w:sz="4" w:space="0" w:color="auto"/>
              <w:bottom w:val="single" w:sz="4" w:space="0" w:color="auto"/>
              <w:right w:val="single" w:sz="4" w:space="0" w:color="auto"/>
            </w:tcBorders>
            <w:hideMark/>
          </w:tcPr>
          <w:p w:rsidR="009A731D" w:rsidRDefault="009A731D">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center"/>
            </w:pPr>
            <w:r>
              <w:t>Rezultato vertinimo kriterijai</w:t>
            </w:r>
          </w:p>
        </w:tc>
        <w:tc>
          <w:tcPr>
            <w:tcW w:w="4961"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jc w:val="center"/>
            </w:pPr>
            <w:r>
              <w:t>Pasiekti rezultatai</w:t>
            </w:r>
          </w:p>
        </w:tc>
      </w:tr>
      <w:tr w:rsidR="009A731D" w:rsidTr="009A731D">
        <w:trPr>
          <w:trHeight w:val="569"/>
        </w:trPr>
        <w:tc>
          <w:tcPr>
            <w:tcW w:w="2263" w:type="dxa"/>
            <w:tcBorders>
              <w:top w:val="single" w:sz="4" w:space="0" w:color="auto"/>
              <w:left w:val="single" w:sz="4" w:space="0" w:color="auto"/>
              <w:bottom w:val="nil"/>
              <w:right w:val="single" w:sz="4" w:space="0" w:color="auto"/>
            </w:tcBorders>
          </w:tcPr>
          <w:p w:rsidR="009A731D" w:rsidRDefault="009A731D">
            <w:pPr>
              <w:tabs>
                <w:tab w:val="left" w:pos="0"/>
              </w:tabs>
              <w:spacing w:line="276" w:lineRule="auto"/>
            </w:pPr>
            <w:r>
              <w:t xml:space="preserve">1.1.1.Socialinių, ugdymo ir sveikatos  priežiūros paslaugų, atitinkančių vaikų amžių, sveikatą, brandą </w:t>
            </w:r>
            <w:r>
              <w:lastRenderedPageBreak/>
              <w:t>organizavimas ir teikimas.</w:t>
            </w: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p>
          <w:p w:rsidR="009A731D" w:rsidRDefault="009A731D">
            <w:pPr>
              <w:tabs>
                <w:tab w:val="left" w:pos="0"/>
              </w:tabs>
              <w:spacing w:line="276" w:lineRule="auto"/>
            </w:pPr>
            <w:r>
              <w:t>1.1.2. Bendruomeninių vaikų globos namų paslauga globotiniams.</w:t>
            </w:r>
          </w:p>
          <w:p w:rsidR="009A731D" w:rsidRDefault="009A731D">
            <w:pPr>
              <w:tabs>
                <w:tab w:val="left" w:pos="0"/>
              </w:tabs>
              <w:spacing w:line="276" w:lineRule="auto"/>
            </w:pPr>
          </w:p>
        </w:tc>
        <w:tc>
          <w:tcPr>
            <w:tcW w:w="2410" w:type="dxa"/>
            <w:tcBorders>
              <w:top w:val="single" w:sz="4" w:space="0" w:color="auto"/>
              <w:left w:val="single" w:sz="4" w:space="0" w:color="auto"/>
              <w:bottom w:val="nil"/>
              <w:right w:val="single" w:sz="4" w:space="0" w:color="auto"/>
            </w:tcBorders>
          </w:tcPr>
          <w:p w:rsidR="009A731D" w:rsidRDefault="009A731D">
            <w:pPr>
              <w:spacing w:line="276" w:lineRule="auto"/>
            </w:pPr>
          </w:p>
          <w:p w:rsidR="009A731D" w:rsidRDefault="009A731D">
            <w:pPr>
              <w:spacing w:line="276" w:lineRule="auto"/>
            </w:pPr>
          </w:p>
          <w:p w:rsidR="009A731D" w:rsidRDefault="009A731D">
            <w:pPr>
              <w:spacing w:line="276" w:lineRule="auto"/>
            </w:pPr>
          </w:p>
          <w:p w:rsidR="009A731D" w:rsidRDefault="009A731D">
            <w:pPr>
              <w:spacing w:line="276" w:lineRule="auto"/>
            </w:pPr>
          </w:p>
          <w:p w:rsidR="009A731D" w:rsidRDefault="009A731D">
            <w:pPr>
              <w:spacing w:line="276" w:lineRule="auto"/>
            </w:pPr>
            <w:r>
              <w:t xml:space="preserve">Vaikų, patenkintų įstaigoje teikiamų </w:t>
            </w:r>
            <w:r>
              <w:lastRenderedPageBreak/>
              <w:t>paslaugų kokybe, procentas.</w:t>
            </w:r>
          </w:p>
        </w:tc>
        <w:tc>
          <w:tcPr>
            <w:tcW w:w="4961" w:type="dxa"/>
            <w:tcBorders>
              <w:top w:val="single" w:sz="4" w:space="0" w:color="auto"/>
              <w:left w:val="single" w:sz="4" w:space="0" w:color="auto"/>
              <w:bottom w:val="nil"/>
              <w:right w:val="single" w:sz="4" w:space="0" w:color="auto"/>
            </w:tcBorders>
          </w:tcPr>
          <w:p w:rsidR="009A731D" w:rsidRDefault="009A731D">
            <w:pPr>
              <w:spacing w:line="276" w:lineRule="auto"/>
            </w:pPr>
            <w:r>
              <w:lastRenderedPageBreak/>
              <w:t>2022 metais 63 vaikai gavo šias socialinės globos paslaugas:</w:t>
            </w:r>
          </w:p>
          <w:p w:rsidR="009A731D" w:rsidRDefault="009A731D">
            <w:pPr>
              <w:spacing w:line="276" w:lineRule="auto"/>
            </w:pPr>
            <w:r>
              <w:t>1. Apgyvendinimo.</w:t>
            </w:r>
          </w:p>
          <w:p w:rsidR="009A731D" w:rsidRDefault="009A731D">
            <w:pPr>
              <w:spacing w:line="276" w:lineRule="auto"/>
            </w:pPr>
            <w:r>
              <w:t>2. Informavimo.</w:t>
            </w:r>
          </w:p>
          <w:p w:rsidR="009A731D" w:rsidRDefault="009A731D">
            <w:pPr>
              <w:spacing w:line="276" w:lineRule="auto"/>
            </w:pPr>
            <w:r>
              <w:t>3. Konsultavimo.</w:t>
            </w:r>
          </w:p>
          <w:p w:rsidR="009A731D" w:rsidRDefault="009A731D">
            <w:pPr>
              <w:spacing w:line="276" w:lineRule="auto"/>
            </w:pPr>
            <w:r>
              <w:t>4.Tarpininkavimo ir atstovavimo.</w:t>
            </w:r>
          </w:p>
          <w:p w:rsidR="009A731D" w:rsidRDefault="009A731D">
            <w:pPr>
              <w:spacing w:line="276" w:lineRule="auto"/>
            </w:pPr>
            <w:r>
              <w:lastRenderedPageBreak/>
              <w:t>5. Maitinimo.</w:t>
            </w:r>
          </w:p>
          <w:p w:rsidR="009A731D" w:rsidRDefault="009A731D">
            <w:pPr>
              <w:spacing w:line="276" w:lineRule="auto"/>
            </w:pPr>
            <w:r>
              <w:t>6. Asmens higienos.</w:t>
            </w:r>
          </w:p>
          <w:p w:rsidR="009A731D" w:rsidRDefault="009A731D">
            <w:pPr>
              <w:spacing w:line="276" w:lineRule="auto"/>
            </w:pPr>
            <w:r>
              <w:t>7. Kasdienio gyvenimo įgūdžių ugdymo ir palaikymo.</w:t>
            </w:r>
          </w:p>
          <w:p w:rsidR="009A731D" w:rsidRDefault="009A731D">
            <w:pPr>
              <w:spacing w:line="276" w:lineRule="auto"/>
            </w:pPr>
            <w:r>
              <w:t>8. Laisvalaikio.</w:t>
            </w:r>
          </w:p>
          <w:p w:rsidR="009A731D" w:rsidRDefault="009A731D">
            <w:pPr>
              <w:spacing w:line="276" w:lineRule="auto"/>
            </w:pPr>
            <w:r>
              <w:t>9. Psichologines.</w:t>
            </w:r>
          </w:p>
          <w:p w:rsidR="009A731D" w:rsidRDefault="009A731D">
            <w:pPr>
              <w:spacing w:line="276" w:lineRule="auto"/>
            </w:pPr>
            <w:r>
              <w:t>10. Darbinių įgūdžių.</w:t>
            </w:r>
          </w:p>
          <w:p w:rsidR="009A731D" w:rsidRDefault="009A731D">
            <w:pPr>
              <w:spacing w:line="276" w:lineRule="auto"/>
            </w:pPr>
            <w:r>
              <w:t>11. Ugdymo.</w:t>
            </w:r>
          </w:p>
          <w:p w:rsidR="009A731D" w:rsidRDefault="009A731D">
            <w:pPr>
              <w:spacing w:line="276" w:lineRule="auto"/>
            </w:pPr>
            <w:r>
              <w:t>12. Pagalbos ruošiant pamokas.</w:t>
            </w:r>
          </w:p>
          <w:p w:rsidR="009A731D" w:rsidRDefault="009A731D">
            <w:pPr>
              <w:spacing w:line="276" w:lineRule="auto"/>
            </w:pPr>
            <w:r>
              <w:t>13. Neformalaus ugdymo.</w:t>
            </w:r>
          </w:p>
          <w:p w:rsidR="009A731D" w:rsidRDefault="009A731D">
            <w:pPr>
              <w:spacing w:line="276" w:lineRule="auto"/>
            </w:pPr>
            <w:r>
              <w:t>14. Sveikatos priežiūros.</w:t>
            </w:r>
          </w:p>
          <w:p w:rsidR="009A731D" w:rsidRDefault="009A731D">
            <w:pPr>
              <w:spacing w:line="276" w:lineRule="auto"/>
            </w:pPr>
            <w:r>
              <w:t>15. Transporto.</w:t>
            </w:r>
          </w:p>
          <w:p w:rsidR="009A731D" w:rsidRDefault="009A731D">
            <w:pPr>
              <w:spacing w:line="276" w:lineRule="auto"/>
            </w:pPr>
            <w:r>
              <w:t>16. Pagalbos ikimokyklinio amžiaus ir globotiniams su negalia.</w:t>
            </w:r>
          </w:p>
          <w:p w:rsidR="009A731D" w:rsidRDefault="009A731D">
            <w:pPr>
              <w:spacing w:line="276" w:lineRule="auto"/>
            </w:pPr>
          </w:p>
          <w:p w:rsidR="009A731D" w:rsidRDefault="009A731D">
            <w:pPr>
              <w:spacing w:line="276" w:lineRule="auto"/>
            </w:pPr>
            <w:r>
              <w:t>94 % vaikų patenkinti teikiamų paslaugų kokybe (Tyrimas „Globotinių savijauta bendruomeniniuose vaikų globos namuose“ 2022 m. lapkritis).</w:t>
            </w:r>
          </w:p>
          <w:p w:rsidR="009A731D" w:rsidRDefault="009A731D">
            <w:pPr>
              <w:spacing w:line="276" w:lineRule="auto"/>
            </w:pPr>
          </w:p>
          <w:p w:rsidR="009A731D" w:rsidRDefault="009A731D">
            <w:pPr>
              <w:spacing w:line="276" w:lineRule="auto"/>
            </w:pPr>
            <w:r>
              <w:t>Įstaiga turi 7 bendruomeninius vaikų globos namus. Juose patvirtintos 56 vietos, kiekvienuose – po 8, kuriuose veikla organizuojama vadovaujantis šeimai artimos aplinkos sukūrimo principu, ugdančiu vaikų savarankiškumą bei pasirengimą savarankiškam gyvenimui.</w:t>
            </w:r>
          </w:p>
        </w:tc>
      </w:tr>
      <w:tr w:rsidR="009A731D" w:rsidTr="009A731D">
        <w:trPr>
          <w:trHeight w:val="70"/>
        </w:trPr>
        <w:tc>
          <w:tcPr>
            <w:tcW w:w="2263" w:type="dxa"/>
            <w:tcBorders>
              <w:top w:val="nil"/>
              <w:left w:val="single" w:sz="4" w:space="0" w:color="auto"/>
              <w:bottom w:val="single" w:sz="4" w:space="0" w:color="auto"/>
              <w:right w:val="single" w:sz="4" w:space="0" w:color="auto"/>
            </w:tcBorders>
          </w:tcPr>
          <w:p w:rsidR="009A731D" w:rsidRDefault="009A731D">
            <w:pPr>
              <w:tabs>
                <w:tab w:val="left" w:pos="0"/>
              </w:tabs>
              <w:spacing w:line="276" w:lineRule="auto"/>
            </w:pPr>
          </w:p>
        </w:tc>
        <w:tc>
          <w:tcPr>
            <w:tcW w:w="2410" w:type="dxa"/>
            <w:tcBorders>
              <w:top w:val="nil"/>
              <w:left w:val="single" w:sz="4" w:space="0" w:color="auto"/>
              <w:bottom w:val="single" w:sz="4" w:space="0" w:color="auto"/>
              <w:right w:val="single" w:sz="4" w:space="0" w:color="auto"/>
            </w:tcBorders>
          </w:tcPr>
          <w:p w:rsidR="009A731D" w:rsidRDefault="009A731D">
            <w:pPr>
              <w:spacing w:line="276" w:lineRule="auto"/>
            </w:pPr>
          </w:p>
        </w:tc>
        <w:tc>
          <w:tcPr>
            <w:tcW w:w="4961" w:type="dxa"/>
            <w:tcBorders>
              <w:top w:val="nil"/>
              <w:left w:val="single" w:sz="4" w:space="0" w:color="auto"/>
              <w:bottom w:val="single" w:sz="4" w:space="0" w:color="auto"/>
              <w:right w:val="single" w:sz="4" w:space="0" w:color="auto"/>
            </w:tcBorders>
          </w:tcPr>
          <w:p w:rsidR="009A731D" w:rsidRDefault="009A731D">
            <w:pPr>
              <w:spacing w:line="276" w:lineRule="auto"/>
            </w:pPr>
          </w:p>
        </w:tc>
      </w:tr>
      <w:tr w:rsidR="009A731D" w:rsidTr="009A731D">
        <w:tc>
          <w:tcPr>
            <w:tcW w:w="2263" w:type="dxa"/>
            <w:tcBorders>
              <w:top w:val="single" w:sz="4" w:space="0" w:color="auto"/>
              <w:left w:val="single" w:sz="4" w:space="0" w:color="auto"/>
              <w:bottom w:val="single" w:sz="4" w:space="0" w:color="auto"/>
              <w:right w:val="single" w:sz="4" w:space="0" w:color="auto"/>
            </w:tcBorders>
            <w:hideMark/>
          </w:tcPr>
          <w:p w:rsidR="009A731D" w:rsidRDefault="009A731D">
            <w:pPr>
              <w:tabs>
                <w:tab w:val="left" w:pos="567"/>
              </w:tabs>
              <w:spacing w:line="276" w:lineRule="auto"/>
            </w:pPr>
            <w:r>
              <w:t>1.1.3. Vaiko palydėjimas į savarankišką gyvenimą.</w:t>
            </w:r>
          </w:p>
        </w:tc>
        <w:tc>
          <w:tcPr>
            <w:tcW w:w="2410"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pPr>
            <w:r>
              <w:t>Paslaugų gavėjų, patenkintų teikiamų paslaugų kokybe, procentas</w:t>
            </w:r>
          </w:p>
        </w:tc>
        <w:tc>
          <w:tcPr>
            <w:tcW w:w="4961" w:type="dxa"/>
            <w:tcBorders>
              <w:top w:val="single" w:sz="4" w:space="0" w:color="auto"/>
              <w:left w:val="single" w:sz="4" w:space="0" w:color="auto"/>
              <w:bottom w:val="single" w:sz="4" w:space="0" w:color="auto"/>
              <w:right w:val="single" w:sz="4" w:space="0" w:color="auto"/>
            </w:tcBorders>
            <w:hideMark/>
          </w:tcPr>
          <w:p w:rsidR="009A731D" w:rsidRDefault="009A731D">
            <w:pPr>
              <w:spacing w:line="276" w:lineRule="auto"/>
            </w:pPr>
            <w:r>
              <w:t>2022 metais 28 jaunuoliams teikta Vaiko palydėjimo į savarankišką gyvenimą paslauga. 92,3 % jaunuolių, gaunančių Vaiko palydėjimo į savarankišką gyvenimą paslaugą, patenkinti paslaugų kokybe.</w:t>
            </w:r>
          </w:p>
        </w:tc>
      </w:tr>
    </w:tbl>
    <w:p w:rsidR="009A731D" w:rsidRDefault="009A731D" w:rsidP="009A731D">
      <w:pPr>
        <w:tabs>
          <w:tab w:val="left" w:pos="284"/>
          <w:tab w:val="left" w:pos="426"/>
        </w:tabs>
        <w:ind w:firstLine="567"/>
        <w:jc w:val="both"/>
        <w:rPr>
          <w:b/>
        </w:rPr>
      </w:pPr>
    </w:p>
    <w:p w:rsidR="009A731D" w:rsidRDefault="009A731D" w:rsidP="009A731D">
      <w:pPr>
        <w:tabs>
          <w:tab w:val="left" w:pos="284"/>
          <w:tab w:val="left" w:pos="426"/>
        </w:tabs>
        <w:ind w:firstLine="567"/>
        <w:jc w:val="both"/>
        <w:rPr>
          <w:b/>
        </w:rPr>
      </w:pPr>
      <w:r>
        <w:rPr>
          <w:b/>
        </w:rPr>
        <w:t>3. Atlikti patikrinimai</w:t>
      </w:r>
      <w:r>
        <w:t xml:space="preserve">, </w:t>
      </w:r>
      <w:r>
        <w:rPr>
          <w:b/>
        </w:rPr>
        <w:t>auditai. Tikrinusių institucijų išvados.</w:t>
      </w:r>
    </w:p>
    <w:p w:rsidR="009A731D" w:rsidRDefault="009A731D" w:rsidP="009A731D">
      <w:pPr>
        <w:pStyle w:val="Sraopastraipa"/>
        <w:numPr>
          <w:ilvl w:val="0"/>
          <w:numId w:val="6"/>
        </w:numPr>
        <w:jc w:val="both"/>
        <w:rPr>
          <w:szCs w:val="24"/>
          <w:lang w:eastAsia="lt-LT"/>
        </w:rPr>
      </w:pPr>
      <w:r>
        <w:rPr>
          <w:szCs w:val="24"/>
          <w:lang w:eastAsia="lt-LT"/>
        </w:rPr>
        <w:t xml:space="preserve">2022-10-21, 2022-11-24, 2022-12-27 </w:t>
      </w:r>
      <w:r>
        <w:rPr>
          <w:lang w:eastAsia="lt-LT"/>
        </w:rPr>
        <w:t xml:space="preserve">Klaipėdos miesto savivaldybės administracijos Socialinės paramos skyriaus 3 </w:t>
      </w:r>
      <w:r>
        <w:rPr>
          <w:szCs w:val="24"/>
          <w:lang w:eastAsia="lt-LT"/>
        </w:rPr>
        <w:t xml:space="preserve">Vaikų bylų </w:t>
      </w:r>
      <w:r>
        <w:rPr>
          <w:lang w:eastAsia="lt-LT"/>
        </w:rPr>
        <w:t xml:space="preserve">patikrinimai: </w:t>
      </w:r>
      <w:r>
        <w:rPr>
          <w:szCs w:val="24"/>
          <w:lang w:eastAsia="lt-LT"/>
        </w:rPr>
        <w:t>pažeidimų nenustatyta, rekomendacijų nepateikta;</w:t>
      </w:r>
    </w:p>
    <w:p w:rsidR="009A731D" w:rsidRDefault="009A731D" w:rsidP="009A731D">
      <w:pPr>
        <w:pStyle w:val="Sraopastraipa"/>
        <w:numPr>
          <w:ilvl w:val="0"/>
          <w:numId w:val="6"/>
        </w:numPr>
        <w:jc w:val="both"/>
        <w:rPr>
          <w:spacing w:val="-6"/>
        </w:rPr>
      </w:pPr>
      <w:r>
        <w:rPr>
          <w:szCs w:val="24"/>
          <w:lang w:eastAsia="lt-LT"/>
        </w:rPr>
        <w:t>2022-09-15 Klaipėdos miesto savivaldybės administracijos centralizuoto vidaus audito skyriaus Viešųjų pirkimų organizavimo biudžetinėse socialinių paslaugų įstaigose vertinimas</w:t>
      </w:r>
      <w:r>
        <w:rPr>
          <w:shd w:val="clear" w:color="auto" w:fill="FFFFFF"/>
        </w:rPr>
        <w:t xml:space="preserve">. Išvada: Vidaus kontrolė yra gera, nes visa rizika yra nustatyta ir valdoma. Pateiktos 3 rekomendacijos. Visos </w:t>
      </w:r>
      <w:r>
        <w:rPr>
          <w:szCs w:val="24"/>
          <w:lang w:eastAsia="lt-LT"/>
        </w:rPr>
        <w:t>įgyvendintos.</w:t>
      </w:r>
    </w:p>
    <w:p w:rsidR="009A731D" w:rsidRDefault="009A731D" w:rsidP="009A731D">
      <w:pPr>
        <w:pStyle w:val="Sraopastraipa"/>
        <w:numPr>
          <w:ilvl w:val="0"/>
          <w:numId w:val="7"/>
        </w:numPr>
        <w:tabs>
          <w:tab w:val="left" w:pos="284"/>
          <w:tab w:val="left" w:pos="426"/>
        </w:tabs>
        <w:jc w:val="both"/>
        <w:rPr>
          <w:u w:val="single"/>
          <w:lang w:eastAsia="lt-LT"/>
        </w:rPr>
      </w:pPr>
      <w:r>
        <w:rPr>
          <w:shd w:val="clear" w:color="auto" w:fill="FFFFFF"/>
        </w:rPr>
        <w:t>2022 m. spalio mėn. EQUASS rekomendacijų įgyvendinimo auditas.</w:t>
      </w:r>
      <w:r>
        <w:rPr>
          <w:spacing w:val="-6"/>
        </w:rPr>
        <w:t xml:space="preserve"> Auditą atliko sertifikuotas </w:t>
      </w:r>
      <w:r>
        <w:rPr>
          <w:shd w:val="clear" w:color="auto" w:fill="FFFFFF"/>
        </w:rPr>
        <w:t xml:space="preserve">EQUASS auditorius. Išvada: įgyvendintos rekomendacijos ir pažanga įrodo, kad organizacija įgyvendino rekomendacijas tinkamai, nuolat mokosi ir gerina savo paslaugas bei rezultatus, kuria naujus darbo metodus ir tobulina teikiamų socialinių paslaugų kokybę, demonstruoja </w:t>
      </w:r>
      <w:r>
        <w:rPr>
          <w:shd w:val="clear" w:color="auto" w:fill="FFFFFF"/>
        </w:rPr>
        <w:lastRenderedPageBreak/>
        <w:t>lyderystę, gerą valdymą, orientaciją į paslaugų gavėjus bei darbuotojus. Įstaigos veikla yra efektyvi ir nuolat tobulėjanti.</w:t>
      </w:r>
    </w:p>
    <w:p w:rsidR="009A731D" w:rsidRDefault="009A731D" w:rsidP="009A731D">
      <w:pPr>
        <w:tabs>
          <w:tab w:val="left" w:pos="284"/>
          <w:tab w:val="left" w:pos="426"/>
        </w:tabs>
        <w:jc w:val="both"/>
        <w:rPr>
          <w:b/>
        </w:rPr>
      </w:pPr>
      <w:r>
        <w:rPr>
          <w:b/>
        </w:rPr>
        <w:t xml:space="preserve">      4. Problemos (sąlygotos vidaus ir išorės faktorių).</w:t>
      </w:r>
    </w:p>
    <w:p w:rsidR="009A731D" w:rsidRDefault="009A731D" w:rsidP="009A731D">
      <w:pPr>
        <w:pStyle w:val="Sraopastraipa"/>
        <w:numPr>
          <w:ilvl w:val="0"/>
          <w:numId w:val="8"/>
        </w:numPr>
        <w:tabs>
          <w:tab w:val="left" w:pos="284"/>
          <w:tab w:val="left" w:pos="426"/>
        </w:tabs>
        <w:jc w:val="both"/>
      </w:pPr>
      <w:r>
        <w:t xml:space="preserve">15 metų lengvojo automobilio „Opel </w:t>
      </w:r>
      <w:proofErr w:type="spellStart"/>
      <w:r>
        <w:t>Zafira</w:t>
      </w:r>
      <w:proofErr w:type="spellEnd"/>
      <w:r>
        <w:t xml:space="preserve">“ (pravažiuota 340000 km.) nuolatinis gedimas, reikalingos didelės lėšos remontui (2022 m. apie 2000,00 Eur.). Automobilis yra labai reikalingas vaikų poreikių patenkinimui ir kokybiškų paslaugų teikimui, tačiau jis yra visiškai susidėvėjęs. Pateikiant 2023 – 2025 metų strateginį planą, kartu pateikėme ir naujo automobilio pirkimo komercinį pasiūlymą. Buvome informuoti, kad nuspręsta biudžetinėse įstaigose atsisakyti automobilių pirkimo, kad juos būtų galima nuomotis pagal nuomos sutartis. Pateikus automobilių nuomos komercinius pasiūlymus, lėšos nebuvo skirtos. </w:t>
      </w:r>
    </w:p>
    <w:p w:rsidR="009A731D" w:rsidRDefault="009A731D" w:rsidP="009A731D">
      <w:pPr>
        <w:pStyle w:val="Sraopastraipa"/>
        <w:numPr>
          <w:ilvl w:val="0"/>
          <w:numId w:val="8"/>
        </w:numPr>
        <w:tabs>
          <w:tab w:val="left" w:pos="284"/>
          <w:tab w:val="left" w:pos="426"/>
        </w:tabs>
        <w:jc w:val="both"/>
      </w:pPr>
      <w:r>
        <w:t xml:space="preserve">Administracijos darbuotojų ženklus darbo krūvio didėjimas dėl papildomų funkcijų (vidaus kontrolės politikos įgyvendinimas, pranešėjų apsaugos tvarkos rengimas ir įgyvendinimas,  korupcijos prevencijos vykdymas ir programos įgyvendinimas, viešųjų pirkimų pagal naują tvarką vykdymas, asmens duomenų apsaugos reikalavimų įgyvendinimas, Personalo sistemos diegimas ir kitų papildomų funkcijų atlikimas, mobilizacijos dokumentų rengimas), dėl to didėja emocinė įtampa, mažėja motyvacija. Atsirado specialisto pareigybės poreikis, kuris turėtų reikiamų kompetencijų ir galėtų atlikti minėtas daug laiko sąnaudų reikalaujančias papildomas funkcijas, dėl to planuojama parengti raštą Klaipėdos miesto savivaldybės administracijos direktoriui. </w:t>
      </w:r>
    </w:p>
    <w:p w:rsidR="009A731D" w:rsidRDefault="009A731D" w:rsidP="009A731D">
      <w:pPr>
        <w:ind w:firstLine="567"/>
        <w:jc w:val="both"/>
        <w:rPr>
          <w:b/>
        </w:rPr>
      </w:pPr>
    </w:p>
    <w:p w:rsidR="009A731D" w:rsidRDefault="009A731D" w:rsidP="009A731D">
      <w:pPr>
        <w:ind w:firstLine="567"/>
        <w:jc w:val="both"/>
        <w:rPr>
          <w:b/>
        </w:rPr>
      </w:pPr>
    </w:p>
    <w:p w:rsidR="009A731D" w:rsidRDefault="009A731D" w:rsidP="009A731D">
      <w:pPr>
        <w:ind w:firstLine="567"/>
        <w:jc w:val="both"/>
        <w:rPr>
          <w:b/>
        </w:rPr>
      </w:pPr>
      <w:r>
        <w:rPr>
          <w:b/>
        </w:rPr>
        <w:t xml:space="preserve">5. Kitų metų veiklos prioritetai, tikslai ar kryptys. </w:t>
      </w:r>
    </w:p>
    <w:p w:rsidR="009A731D" w:rsidRDefault="009A731D" w:rsidP="009A731D">
      <w:pPr>
        <w:ind w:firstLine="567"/>
        <w:jc w:val="both"/>
      </w:pPr>
      <w:r>
        <w:t xml:space="preserve">5.1. 2023 metais išlieka įstaigos strateginis tikslas – paruošti vaikus, likusius be tėvų globos, savarankiškam gyvenimui šeimoje ir visuomenėje, užtikrinant globą ir kokybiškos socialines paslaugas be tėvų globos likusiems vaikams ir kuriant saugią, šeimai artimą aplinką bei tenkinant individualius vaikų poreikius. </w:t>
      </w:r>
    </w:p>
    <w:p w:rsidR="009A731D" w:rsidRDefault="009A731D" w:rsidP="009A731D">
      <w:pPr>
        <w:ind w:firstLine="567"/>
        <w:jc w:val="both"/>
      </w:pPr>
      <w:r>
        <w:t>5.2. 2023 metų prioritetai:</w:t>
      </w:r>
    </w:p>
    <w:p w:rsidR="009A731D" w:rsidRDefault="009A731D" w:rsidP="009A731D">
      <w:pPr>
        <w:jc w:val="both"/>
      </w:pPr>
      <w:r>
        <w:t xml:space="preserve">         5.2.1. Užtikrinti kokybišką įstaigos veiklą;</w:t>
      </w:r>
    </w:p>
    <w:p w:rsidR="009A731D" w:rsidRDefault="009A731D" w:rsidP="009A731D">
      <w:pPr>
        <w:jc w:val="both"/>
      </w:pPr>
      <w:r>
        <w:t xml:space="preserve">         5.2.2. Išanalizuoti sėkmingo komandinio darbo kriterijus ir trikdžius;</w:t>
      </w:r>
    </w:p>
    <w:p w:rsidR="009A731D" w:rsidRDefault="009A731D" w:rsidP="009A731D">
      <w:pPr>
        <w:jc w:val="both"/>
      </w:pPr>
      <w:r>
        <w:t xml:space="preserve">         5.2.3. Stiprinti aplinką, pagrįstą abipusiu vaiko ir darbuotojų pasitikėjimu ir pagarba;</w:t>
      </w:r>
    </w:p>
    <w:p w:rsidR="009A731D" w:rsidRDefault="009A731D" w:rsidP="009A731D">
      <w:pPr>
        <w:jc w:val="both"/>
      </w:pPr>
      <w:r>
        <w:t xml:space="preserve">         5.2.4. Palaikyti teikiamų socialinių paslaugų kokybę bei nuolatinį tobulinimą ir gerinimą įgyvendinant EQUASS kokybės sistemos diegimo ataskaitoje pateiktas rekomendacijas.</w:t>
      </w:r>
    </w:p>
    <w:p w:rsidR="00580BED" w:rsidRDefault="00580BED" w:rsidP="00580BED">
      <w:pPr>
        <w:ind w:firstLine="567"/>
        <w:jc w:val="both"/>
      </w:pPr>
    </w:p>
    <w:p w:rsidR="00580BED" w:rsidRDefault="00580BED" w:rsidP="00580BED">
      <w:pPr>
        <w:ind w:firstLine="567"/>
        <w:jc w:val="both"/>
      </w:pPr>
    </w:p>
    <w:p w:rsidR="00580BED" w:rsidRDefault="00580BED" w:rsidP="00580BED">
      <w:pPr>
        <w:jc w:val="both"/>
      </w:pPr>
      <w:r>
        <w:t>Direktorė</w:t>
      </w:r>
      <w:r>
        <w:tab/>
      </w:r>
      <w:r>
        <w:tab/>
      </w:r>
      <w:r>
        <w:tab/>
      </w:r>
      <w:r>
        <w:tab/>
        <w:t xml:space="preserve">                                            Regina Milašienė</w:t>
      </w:r>
    </w:p>
    <w:p w:rsidR="00832CC9" w:rsidRPr="00F72A1E" w:rsidRDefault="00832CC9" w:rsidP="0006079E">
      <w:pPr>
        <w:jc w:val="center"/>
      </w:pPr>
    </w:p>
    <w:p w:rsidR="006E0E37" w:rsidRDefault="006E0E37" w:rsidP="006E0E37"/>
    <w:p w:rsidR="006E0E37" w:rsidRDefault="006E0E37" w:rsidP="006E0E37"/>
    <w:p w:rsidR="006E0E37" w:rsidRPr="00832CC9" w:rsidRDefault="006E0E37" w:rsidP="006E0E37">
      <w:pPr>
        <w:jc w:val="center"/>
      </w:pPr>
    </w:p>
    <w:sectPr w:rsidR="006E0E3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3FD" w:rsidRDefault="00A613FD" w:rsidP="00D57F27">
      <w:r>
        <w:separator/>
      </w:r>
    </w:p>
  </w:endnote>
  <w:endnote w:type="continuationSeparator" w:id="0">
    <w:p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3FD" w:rsidRDefault="00A613FD" w:rsidP="00D57F27">
      <w:r>
        <w:separator/>
      </w:r>
    </w:p>
  </w:footnote>
  <w:footnote w:type="continuationSeparator" w:id="0">
    <w:p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C4AA7"/>
    <w:multiLevelType w:val="hybridMultilevel"/>
    <w:tmpl w:val="66F2E66C"/>
    <w:lvl w:ilvl="0" w:tplc="04090001">
      <w:start w:val="1"/>
      <w:numFmt w:val="bullet"/>
      <w:lvlText w:val=""/>
      <w:lvlJc w:val="left"/>
      <w:pPr>
        <w:ind w:left="1258" w:hanging="360"/>
      </w:pPr>
      <w:rPr>
        <w:rFonts w:ascii="Symbol" w:hAnsi="Symbol" w:hint="default"/>
      </w:rPr>
    </w:lvl>
    <w:lvl w:ilvl="1" w:tplc="04270003">
      <w:start w:val="1"/>
      <w:numFmt w:val="bullet"/>
      <w:lvlText w:val="o"/>
      <w:lvlJc w:val="left"/>
      <w:pPr>
        <w:ind w:left="1978" w:hanging="360"/>
      </w:pPr>
      <w:rPr>
        <w:rFonts w:ascii="Courier New" w:hAnsi="Courier New" w:cs="Courier New" w:hint="default"/>
      </w:rPr>
    </w:lvl>
    <w:lvl w:ilvl="2" w:tplc="04270005">
      <w:start w:val="1"/>
      <w:numFmt w:val="bullet"/>
      <w:lvlText w:val=""/>
      <w:lvlJc w:val="left"/>
      <w:pPr>
        <w:ind w:left="2698" w:hanging="360"/>
      </w:pPr>
      <w:rPr>
        <w:rFonts w:ascii="Wingdings" w:hAnsi="Wingdings" w:hint="default"/>
      </w:rPr>
    </w:lvl>
    <w:lvl w:ilvl="3" w:tplc="04270001">
      <w:start w:val="1"/>
      <w:numFmt w:val="bullet"/>
      <w:lvlText w:val=""/>
      <w:lvlJc w:val="left"/>
      <w:pPr>
        <w:ind w:left="3418" w:hanging="360"/>
      </w:pPr>
      <w:rPr>
        <w:rFonts w:ascii="Symbol" w:hAnsi="Symbol" w:hint="default"/>
      </w:rPr>
    </w:lvl>
    <w:lvl w:ilvl="4" w:tplc="04270003">
      <w:start w:val="1"/>
      <w:numFmt w:val="bullet"/>
      <w:lvlText w:val="o"/>
      <w:lvlJc w:val="left"/>
      <w:pPr>
        <w:ind w:left="4138" w:hanging="360"/>
      </w:pPr>
      <w:rPr>
        <w:rFonts w:ascii="Courier New" w:hAnsi="Courier New" w:cs="Courier New" w:hint="default"/>
      </w:rPr>
    </w:lvl>
    <w:lvl w:ilvl="5" w:tplc="04270005">
      <w:start w:val="1"/>
      <w:numFmt w:val="bullet"/>
      <w:lvlText w:val=""/>
      <w:lvlJc w:val="left"/>
      <w:pPr>
        <w:ind w:left="4858" w:hanging="360"/>
      </w:pPr>
      <w:rPr>
        <w:rFonts w:ascii="Wingdings" w:hAnsi="Wingdings" w:hint="default"/>
      </w:rPr>
    </w:lvl>
    <w:lvl w:ilvl="6" w:tplc="04270001">
      <w:start w:val="1"/>
      <w:numFmt w:val="bullet"/>
      <w:lvlText w:val=""/>
      <w:lvlJc w:val="left"/>
      <w:pPr>
        <w:ind w:left="5578" w:hanging="360"/>
      </w:pPr>
      <w:rPr>
        <w:rFonts w:ascii="Symbol" w:hAnsi="Symbol" w:hint="default"/>
      </w:rPr>
    </w:lvl>
    <w:lvl w:ilvl="7" w:tplc="04270003">
      <w:start w:val="1"/>
      <w:numFmt w:val="bullet"/>
      <w:lvlText w:val="o"/>
      <w:lvlJc w:val="left"/>
      <w:pPr>
        <w:ind w:left="6298" w:hanging="360"/>
      </w:pPr>
      <w:rPr>
        <w:rFonts w:ascii="Courier New" w:hAnsi="Courier New" w:cs="Courier New" w:hint="default"/>
      </w:rPr>
    </w:lvl>
    <w:lvl w:ilvl="8" w:tplc="04270005">
      <w:start w:val="1"/>
      <w:numFmt w:val="bullet"/>
      <w:lvlText w:val=""/>
      <w:lvlJc w:val="left"/>
      <w:pPr>
        <w:ind w:left="7018" w:hanging="360"/>
      </w:pPr>
      <w:rPr>
        <w:rFonts w:ascii="Wingdings" w:hAnsi="Wingdings" w:hint="default"/>
      </w:rPr>
    </w:lvl>
  </w:abstractNum>
  <w:abstractNum w:abstractNumId="1" w15:restartNumberingAfterBreak="0">
    <w:nsid w:val="2D6404BB"/>
    <w:multiLevelType w:val="hybridMultilevel"/>
    <w:tmpl w:val="5742D468"/>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50657058"/>
    <w:multiLevelType w:val="multilevel"/>
    <w:tmpl w:val="11BEEFD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600D1104"/>
    <w:multiLevelType w:val="hybridMultilevel"/>
    <w:tmpl w:val="87E834E2"/>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72A74A90"/>
    <w:multiLevelType w:val="hybridMultilevel"/>
    <w:tmpl w:val="83280F3C"/>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75C27002"/>
    <w:multiLevelType w:val="hybridMultilevel"/>
    <w:tmpl w:val="8384DA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0"/>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460FE"/>
    <w:rsid w:val="00056E48"/>
    <w:rsid w:val="0006079E"/>
    <w:rsid w:val="000C7858"/>
    <w:rsid w:val="00143686"/>
    <w:rsid w:val="004476DD"/>
    <w:rsid w:val="005759F7"/>
    <w:rsid w:val="00580BED"/>
    <w:rsid w:val="00597EE8"/>
    <w:rsid w:val="005E5DA7"/>
    <w:rsid w:val="005F495C"/>
    <w:rsid w:val="006A682D"/>
    <w:rsid w:val="006C5BBB"/>
    <w:rsid w:val="006E0E37"/>
    <w:rsid w:val="006E7F92"/>
    <w:rsid w:val="007467A8"/>
    <w:rsid w:val="00832CC9"/>
    <w:rsid w:val="008354D5"/>
    <w:rsid w:val="008456D5"/>
    <w:rsid w:val="008970BD"/>
    <w:rsid w:val="008E6E82"/>
    <w:rsid w:val="0092492C"/>
    <w:rsid w:val="009637FB"/>
    <w:rsid w:val="009A731D"/>
    <w:rsid w:val="009D5006"/>
    <w:rsid w:val="00A072D3"/>
    <w:rsid w:val="00A20B3F"/>
    <w:rsid w:val="00A613FD"/>
    <w:rsid w:val="00AF7D08"/>
    <w:rsid w:val="00B750B6"/>
    <w:rsid w:val="00C205DB"/>
    <w:rsid w:val="00C92C45"/>
    <w:rsid w:val="00CA3C21"/>
    <w:rsid w:val="00CA4D3B"/>
    <w:rsid w:val="00CB5F80"/>
    <w:rsid w:val="00CC5383"/>
    <w:rsid w:val="00CF5C99"/>
    <w:rsid w:val="00D42B72"/>
    <w:rsid w:val="00D57F27"/>
    <w:rsid w:val="00DF4256"/>
    <w:rsid w:val="00E33871"/>
    <w:rsid w:val="00E56A73"/>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285D5"/>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580BED"/>
    <w:rPr>
      <w:color w:val="0000FF" w:themeColor="hyperlink"/>
      <w:u w:val="single"/>
    </w:rPr>
  </w:style>
  <w:style w:type="paragraph" w:styleId="Sraopastraipa">
    <w:name w:val="List Paragraph"/>
    <w:basedOn w:val="prastasis"/>
    <w:qFormat/>
    <w:rsid w:val="00580BED"/>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64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48562044">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gnrytas.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4874</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5</cp:revision>
  <cp:lastPrinted>2023-03-13T07:07:00Z</cp:lastPrinted>
  <dcterms:created xsi:type="dcterms:W3CDTF">2023-03-08T08:59:00Z</dcterms:created>
  <dcterms:modified xsi:type="dcterms:W3CDTF">2023-04-24T06:19:00Z</dcterms:modified>
</cp:coreProperties>
</file>